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936"/>
        <w:tblW w:w="12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102446"/>
        <w:tblLook w:val="04A0" w:firstRow="1" w:lastRow="0" w:firstColumn="1" w:lastColumn="0" w:noHBand="0" w:noVBand="1"/>
      </w:tblPr>
      <w:tblGrid>
        <w:gridCol w:w="8280"/>
        <w:gridCol w:w="4050"/>
      </w:tblGrid>
      <w:tr w:rsidR="009910E5" w:rsidRPr="00EB01D2" w14:paraId="02331FC4" w14:textId="77777777" w:rsidTr="008B58DD">
        <w:trPr>
          <w:trHeight w:val="693"/>
        </w:trPr>
        <w:tc>
          <w:tcPr>
            <w:tcW w:w="8280" w:type="dxa"/>
            <w:shd w:val="clear" w:color="auto" w:fill="102446"/>
          </w:tcPr>
          <w:p w14:paraId="09FF56FC" w14:textId="77777777" w:rsidR="009910E5" w:rsidRPr="00EB01D2" w:rsidRDefault="009910E5" w:rsidP="009910E5">
            <w:pPr>
              <w:tabs>
                <w:tab w:val="center" w:pos="4680"/>
                <w:tab w:val="right" w:pos="9360"/>
              </w:tabs>
              <w:spacing w:before="120" w:after="120"/>
              <w:ind w:left="706"/>
              <w:rPr>
                <w:rFonts w:ascii="Arial Narrow" w:hAnsi="Arial Narrow"/>
                <w:color w:val="1F3864" w:themeColor="accent1" w:themeShade="80"/>
                <w:sz w:val="40"/>
                <w:szCs w:val="40"/>
              </w:rPr>
            </w:pPr>
            <w:r w:rsidRPr="00EB01D2">
              <w:rPr>
                <w:rFonts w:ascii="Arial Narrow" w:hAnsi="Arial Narrow"/>
                <w:color w:val="FFFFFF" w:themeColor="background1"/>
                <w:sz w:val="40"/>
                <w:szCs w:val="40"/>
              </w:rPr>
              <w:t>The Financial Wellness Digest</w:t>
            </w:r>
          </w:p>
        </w:tc>
        <w:tc>
          <w:tcPr>
            <w:tcW w:w="4050" w:type="dxa"/>
            <w:shd w:val="clear" w:color="auto" w:fill="102446"/>
          </w:tcPr>
          <w:p w14:paraId="23B8C390" w14:textId="77777777" w:rsidR="009910E5" w:rsidRPr="00EB01D2" w:rsidRDefault="009910E5" w:rsidP="009910E5">
            <w:pPr>
              <w:tabs>
                <w:tab w:val="left" w:pos="2663"/>
                <w:tab w:val="center" w:pos="4680"/>
                <w:tab w:val="right" w:pos="9360"/>
              </w:tabs>
              <w:spacing w:before="120" w:after="120"/>
            </w:pPr>
            <w:r w:rsidRPr="00EB01D2">
              <w:rPr>
                <w:noProof/>
              </w:rPr>
              <w:drawing>
                <wp:inline distT="0" distB="0" distL="0" distR="0" wp14:anchorId="7E565B5F" wp14:editId="51FC3C0E">
                  <wp:extent cx="1810359" cy="339701"/>
                  <wp:effectExtent l="0" t="0" r="0" b="3810"/>
                  <wp:docPr id="2" name="Picture 2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text, clipar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359" cy="339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9C929C" w14:textId="01CC3F6E" w:rsidR="00B55D4B" w:rsidRPr="00B55D4B" w:rsidRDefault="00B55D4B" w:rsidP="00B55D4B">
      <w:pPr>
        <w:pStyle w:val="NormalWeb"/>
        <w:jc w:val="center"/>
      </w:pPr>
      <w:r w:rsidRPr="00B55D4B">
        <w:rPr>
          <w:noProof/>
        </w:rPr>
        <w:drawing>
          <wp:inline distT="0" distB="0" distL="0" distR="0" wp14:anchorId="78C5A6CA" wp14:editId="666BBF4A">
            <wp:extent cx="3714750" cy="2476500"/>
            <wp:effectExtent l="0" t="0" r="0" b="0"/>
            <wp:docPr id="11620213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F114B" w14:textId="469E742C" w:rsidR="00DC43BA" w:rsidRPr="008678EE" w:rsidRDefault="00DC43BA" w:rsidP="00542415">
      <w:pPr>
        <w:pStyle w:val="NormalWeb"/>
        <w:jc w:val="center"/>
      </w:pPr>
    </w:p>
    <w:p w14:paraId="6945017F" w14:textId="77777777" w:rsidR="00B55D4B" w:rsidRDefault="00B55D4B" w:rsidP="0064787D">
      <w:pPr>
        <w:spacing w:line="278" w:lineRule="auto"/>
        <w:rPr>
          <w:rFonts w:ascii="Arial" w:hAnsi="Arial" w:cs="Arial"/>
          <w:sz w:val="48"/>
          <w:szCs w:val="48"/>
        </w:rPr>
      </w:pPr>
      <w:r w:rsidRPr="00B55D4B">
        <w:rPr>
          <w:rFonts w:ascii="Arial" w:hAnsi="Arial" w:cs="Arial"/>
          <w:sz w:val="48"/>
          <w:szCs w:val="48"/>
        </w:rPr>
        <w:t>Money Makeover: Your Financial Spring-Cleaning Checklist</w:t>
      </w:r>
    </w:p>
    <w:p w14:paraId="2883908B" w14:textId="54956598" w:rsidR="00B55D4B" w:rsidRPr="00B55D4B" w:rsidRDefault="00B55D4B" w:rsidP="00B55D4B">
      <w:pPr>
        <w:spacing w:line="278" w:lineRule="auto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Arial" w:eastAsia="Aptos" w:hAnsi="Arial" w:cs="Arial"/>
          <w:kern w:val="2"/>
          <w14:ligatures w14:val="standardContextual"/>
        </w:rPr>
        <w:t xml:space="preserve">Spring is a natural reset. While you’re cleaning and organizing your home, take time to refresh your finances </w:t>
      </w:r>
      <w:r w:rsidR="009D4A5D">
        <w:rPr>
          <w:rFonts w:ascii="Arial" w:eastAsia="Aptos" w:hAnsi="Arial" w:cs="Arial"/>
          <w:kern w:val="2"/>
          <w14:ligatures w14:val="standardContextual"/>
        </w:rPr>
        <w:t xml:space="preserve">too – using 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this checklist to refocus your money for the months ahead. </w:t>
      </w:r>
    </w:p>
    <w:p w14:paraId="5A4CEBC0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Clear Financial Clutter</w:t>
      </w:r>
    </w:p>
    <w:p w14:paraId="53FD1AFC" w14:textId="77777777" w:rsidR="00B55D4B" w:rsidRPr="00B55D4B" w:rsidRDefault="00B55D4B" w:rsidP="00B55D4B">
      <w:pPr>
        <w:spacing w:line="240" w:lineRule="auto"/>
        <w:ind w:left="720"/>
        <w:contextualSpacing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Review all recurring subscriptions and cancel unused services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Close or consolidate old checking or savings accounts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Organize digital and paper financial documents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Shred outdated statements you no longer need</w:t>
      </w:r>
    </w:p>
    <w:p w14:paraId="30012784" w14:textId="77777777" w:rsidR="00B55D4B" w:rsidRPr="00B55D4B" w:rsidRDefault="00B55D4B" w:rsidP="00B55D4B">
      <w:pPr>
        <w:spacing w:line="240" w:lineRule="auto"/>
        <w:contextualSpacing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The average consumer </w:t>
      </w:r>
      <w:hyperlink r:id="rId9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14:ligatures w14:val="standardContextual"/>
          </w:rPr>
          <w:t>underestimates subscription spending</w:t>
        </w:r>
      </w:hyperlink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by more than $100 per month. Small recurring charges are easy to ignore, but they quietly drain cash flow over time.</w:t>
      </w:r>
    </w:p>
    <w:p w14:paraId="3755B0FF" w14:textId="77777777" w:rsidR="00B55D4B" w:rsidRPr="00B55D4B" w:rsidRDefault="00B55D4B" w:rsidP="00B55D4B">
      <w:pPr>
        <w:spacing w:line="240" w:lineRule="auto"/>
        <w:contextualSpacing/>
        <w:rPr>
          <w:rFonts w:ascii="Arial" w:eastAsia="Aptos" w:hAnsi="Arial" w:cs="Arial"/>
          <w:kern w:val="2"/>
          <w14:ligatures w14:val="standardContextual"/>
        </w:rPr>
      </w:pPr>
    </w:p>
    <w:p w14:paraId="6D73E965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Refresh Your Budget</w:t>
      </w:r>
    </w:p>
    <w:p w14:paraId="12CDC1D4" w14:textId="77777777" w:rsidR="00B55D4B" w:rsidRPr="00B55D4B" w:rsidRDefault="00B55D4B" w:rsidP="00B55D4B">
      <w:pPr>
        <w:spacing w:line="278" w:lineRule="auto"/>
        <w:ind w:left="720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Review the last 60–90 days of spending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Identify categories that increased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Adjust spending targets to reflect current costs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Set one realistic spending goal for next month</w:t>
      </w:r>
    </w:p>
    <w:p w14:paraId="7A91987C" w14:textId="495571C0" w:rsidR="00B55D4B" w:rsidRPr="00B55D4B" w:rsidRDefault="00B55D4B" w:rsidP="00B55D4B">
      <w:pPr>
        <w:spacing w:line="278" w:lineRule="auto"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Most people </w:t>
      </w:r>
      <w:hyperlink r:id="rId10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14:ligatures w14:val="standardContextual"/>
          </w:rPr>
          <w:t>set budgets</w:t>
        </w:r>
      </w:hyperlink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</w:t>
      </w:r>
      <w:r w:rsidR="009D4A5D" w:rsidRPr="00B55D4B">
        <w:rPr>
          <w:rFonts w:ascii="Arial" w:eastAsia="Aptos" w:hAnsi="Arial" w:cs="Arial"/>
          <w:i/>
          <w:iCs/>
          <w:kern w:val="2"/>
          <w14:ligatures w14:val="standardContextual"/>
        </w:rPr>
        <w:t>once</w:t>
      </w:r>
      <w:r w:rsidR="009D4A5D">
        <w:rPr>
          <w:rFonts w:ascii="Arial" w:eastAsia="Aptos" w:hAnsi="Arial" w:cs="Arial"/>
          <w:i/>
          <w:iCs/>
          <w:kern w:val="2"/>
          <w14:ligatures w14:val="standardContextual"/>
        </w:rPr>
        <w:t>,</w:t>
      </w:r>
      <w:r w:rsidR="009D4A5D"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and</w:t>
      </w: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rarely revisit them. But income shifts, prices rise, and habits change. A quarterly review dramatically improves follow-through.</w:t>
      </w:r>
    </w:p>
    <w:p w14:paraId="3E93CF46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Create a Clear Debt Strategy</w:t>
      </w:r>
    </w:p>
    <w:p w14:paraId="47837E94" w14:textId="77777777" w:rsidR="00B55D4B" w:rsidRPr="00B55D4B" w:rsidRDefault="00B55D4B" w:rsidP="00B55D4B">
      <w:pPr>
        <w:spacing w:line="278" w:lineRule="auto"/>
        <w:ind w:left="720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lastRenderedPageBreak/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List all balances, interest rates, and minimum payments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Choose a payoff strategy (highest interest first or smallest balance first)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Set up automatic minimum payments to avoid late fees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Explore options if interest rates are slowing progress</w:t>
      </w:r>
    </w:p>
    <w:p w14:paraId="1A9BDEEA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Structured repayment options like a </w:t>
      </w:r>
      <w:hyperlink r:id="rId11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14:ligatures w14:val="standardContextual"/>
          </w:rPr>
          <w:t>Debt Management Program</w:t>
        </w:r>
      </w:hyperlink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may help simplify payments and potentially lower interest so more of your money goes toward principal.</w:t>
      </w:r>
    </w:p>
    <w:p w14:paraId="68C3871B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Review Your Credit Reports</w:t>
      </w:r>
    </w:p>
    <w:p w14:paraId="3022F751" w14:textId="77777777" w:rsidR="00B55D4B" w:rsidRPr="00B55D4B" w:rsidRDefault="00B55D4B" w:rsidP="00B55D4B">
      <w:pPr>
        <w:spacing w:line="278" w:lineRule="auto"/>
        <w:ind w:left="720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Request your free reports at AnnualCreditReport.com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Check for unfamiliar accounts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Verify balances and payment history accuracy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Dispute any inaccuracies you find</w:t>
      </w:r>
    </w:p>
    <w:p w14:paraId="4876B677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Regular reviews are one of the simplest ways to protect your financial reputation and </w:t>
      </w:r>
      <w:hyperlink r:id="rId12" w:anchor=":~:text=When%20reviewing%20your%20credit%20report,once%2C%20possibly%20with%20different%20names" w:history="1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14:ligatures w14:val="standardContextual"/>
          </w:rPr>
          <w:t>catching mistakes</w:t>
        </w:r>
      </w:hyperlink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 xml:space="preserve"> protects your future borrowing power.</w:t>
      </w:r>
    </w:p>
    <w:p w14:paraId="0D42DD7B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Strengthen Your Emergency Fund</w:t>
      </w:r>
    </w:p>
    <w:p w14:paraId="593780E3" w14:textId="77777777" w:rsidR="00B55D4B" w:rsidRPr="00B55D4B" w:rsidRDefault="00B55D4B" w:rsidP="00B55D4B">
      <w:pPr>
        <w:spacing w:line="278" w:lineRule="auto"/>
        <w:ind w:left="720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Confirm how much you currently have saved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Set a short-term target ($500–$1,000)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Set a long-term target (3–6 months of essentials)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Automate a small recurring transfer - even $25 helps</w:t>
      </w:r>
    </w:p>
    <w:p w14:paraId="41587010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>Unexpected expenses are one of the leading reasons people turn to high-interest credit or payday loans. Even a modest emergency cushion reduces reliance on costly borrowing.</w:t>
      </w:r>
    </w:p>
    <w:p w14:paraId="78CFE95B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Align Money </w:t>
      </w:r>
      <w:bookmarkStart w:id="0" w:name="_Int_l4Kbn3vU"/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>With</w:t>
      </w:r>
      <w:bookmarkEnd w:id="0"/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 xml:space="preserve"> What Matters</w:t>
      </w:r>
    </w:p>
    <w:p w14:paraId="5B383634" w14:textId="77777777" w:rsidR="00B55D4B" w:rsidRPr="00B55D4B" w:rsidRDefault="00B55D4B" w:rsidP="00B55D4B">
      <w:pPr>
        <w:spacing w:line="278" w:lineRule="auto"/>
        <w:ind w:left="720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Write down one financial priority for the next 6–12 months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Identify one action you can take this month</w:t>
      </w:r>
      <w:r w:rsidRPr="00B55D4B">
        <w:rPr>
          <w:rFonts w:ascii="Arial" w:eastAsia="Aptos" w:hAnsi="Arial" w:cs="Arial"/>
          <w:kern w:val="2"/>
          <w14:ligatures w14:val="standardContextual"/>
        </w:rPr>
        <w:br/>
      </w:r>
      <w:r w:rsidRPr="00B55D4B">
        <w:rPr>
          <w:rFonts w:ascii="Segoe UI Symbol" w:eastAsia="Aptos" w:hAnsi="Segoe UI Symbol" w:cs="Segoe UI Symbol"/>
          <w:kern w:val="2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14:ligatures w14:val="standardContextual"/>
        </w:rPr>
        <w:t xml:space="preserve"> Put a date on your calendar to review progress</w:t>
      </w:r>
    </w:p>
    <w:p w14:paraId="16844355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i/>
          <w:iCs/>
          <w:kern w:val="2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14:ligatures w14:val="standardContextual"/>
        </w:rPr>
        <w:t>People who write down specific financial goals are significantly more likely to achieve them than those who keep them in their heads. Written goals create accountability.</w:t>
      </w:r>
    </w:p>
    <w:p w14:paraId="6B17D092" w14:textId="77777777" w:rsidR="00B55D4B" w:rsidRPr="00B55D4B" w:rsidRDefault="00B55D4B" w:rsidP="00B55D4B">
      <w:pPr>
        <w:spacing w:line="278" w:lineRule="auto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B55D4B">
        <w:rPr>
          <w:rFonts w:ascii="Arial" w:eastAsia="Aptos" w:hAnsi="Arial" w:cs="Arial"/>
          <w:b/>
          <w:bCs/>
          <w:kern w:val="2"/>
          <w14:ligatures w14:val="standardContextual"/>
        </w:rPr>
        <w:t>Support Makes Progress Easier</w:t>
      </w:r>
    </w:p>
    <w:p w14:paraId="0BA94FD4" w14:textId="77777777" w:rsidR="00B55D4B" w:rsidRPr="00B55D4B" w:rsidRDefault="00B55D4B" w:rsidP="00B55D4B">
      <w:pPr>
        <w:spacing w:before="240" w:after="240" w:line="278" w:lineRule="auto"/>
        <w:rPr>
          <w:rFonts w:ascii="Arial" w:eastAsia="Aptos" w:hAnsi="Arial" w:cs="Arial"/>
          <w:kern w:val="2"/>
          <w14:ligatures w14:val="standardContextual"/>
        </w:rPr>
      </w:pPr>
      <w:r w:rsidRPr="00B55D4B">
        <w:rPr>
          <w:rFonts w:ascii="Arial" w:eastAsia="Aptos" w:hAnsi="Arial" w:cs="Arial"/>
          <w:kern w:val="2"/>
          <w14:ligatures w14:val="standardContextual"/>
        </w:rPr>
        <w:t xml:space="preserve">Use your financial institution’s budgeting and savings tools, and consider </w:t>
      </w:r>
      <w:hyperlink r:id="rId13">
        <w:r w:rsidRPr="00B55D4B">
          <w:rPr>
            <w:rFonts w:ascii="Arial" w:eastAsia="Aptos" w:hAnsi="Arial" w:cs="Arial"/>
            <w:color w:val="467886"/>
            <w:kern w:val="2"/>
            <w:highlight w:val="yellow"/>
            <w:u w:val="single"/>
            <w14:ligatures w14:val="standardContextual"/>
          </w:rPr>
          <w:t>free, confidential counseling</w:t>
        </w:r>
      </w:hyperlink>
      <w:r w:rsidRPr="00B55D4B">
        <w:rPr>
          <w:rFonts w:ascii="Arial" w:eastAsia="Aptos" w:hAnsi="Arial" w:cs="Arial"/>
          <w:kern w:val="2"/>
          <w14:ligatures w14:val="standardContextual"/>
        </w:rPr>
        <w:t xml:space="preserve"> from GreenPath Financial Wellness to build a personalized plan for paying off debt and strengthening your finances.</w:t>
      </w:r>
    </w:p>
    <w:p w14:paraId="71C035EC" w14:textId="77777777" w:rsidR="00B55D4B" w:rsidRDefault="00B55D4B" w:rsidP="00B55D4B">
      <w:pPr>
        <w:pBdr>
          <w:bottom w:val="single" w:sz="4" w:space="1" w:color="auto"/>
        </w:pBdr>
        <w:spacing w:line="278" w:lineRule="auto"/>
        <w:rPr>
          <w:rFonts w:ascii="Arial" w:eastAsia="Aptos" w:hAnsi="Arial" w:cs="Arial"/>
          <w:kern w:val="2"/>
          <w14:ligatures w14:val="standardContextual"/>
        </w:rPr>
      </w:pPr>
    </w:p>
    <w:p w14:paraId="13FA867C" w14:textId="77777777" w:rsidR="00211BC2" w:rsidRPr="00B55D4B" w:rsidRDefault="00211BC2" w:rsidP="009E06AC">
      <w:pPr>
        <w:rPr>
          <w:rFonts w:ascii="Arial" w:hAnsi="Arial" w:cs="Arial"/>
          <w:sz w:val="48"/>
          <w:szCs w:val="48"/>
        </w:rPr>
      </w:pPr>
    </w:p>
    <w:p w14:paraId="09D737FD" w14:textId="77777777" w:rsidR="00B55D4B" w:rsidRDefault="00B55D4B" w:rsidP="00211BC2">
      <w:pPr>
        <w:rPr>
          <w:rFonts w:ascii="Arial" w:hAnsi="Arial" w:cs="Arial"/>
          <w:sz w:val="48"/>
          <w:szCs w:val="48"/>
          <w:lang w:val="es-PR"/>
        </w:rPr>
      </w:pPr>
      <w:r w:rsidRPr="00B55D4B">
        <w:rPr>
          <w:rFonts w:ascii="Arial" w:hAnsi="Arial" w:cs="Arial"/>
          <w:sz w:val="48"/>
          <w:szCs w:val="48"/>
          <w:lang w:val="es-PR"/>
        </w:rPr>
        <w:lastRenderedPageBreak/>
        <w:t>Renovación Financiera:  Haz tu limpieza financiera de primavera</w:t>
      </w:r>
    </w:p>
    <w:p w14:paraId="20B41F8B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La primavera es un reinicio natural. Mientras limpias y organizas tu casa, tómate también el tiempo de mejorar tus finanzas. Utiliza esta lista de verificación para reenfocar el dinero en los próximos meses. </w:t>
      </w:r>
    </w:p>
    <w:p w14:paraId="392AE606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3DC73571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Desorden financiero claro</w:t>
      </w:r>
    </w:p>
    <w:p w14:paraId="1E5A11E9" w14:textId="77777777" w:rsidR="00B55D4B" w:rsidRPr="00B55D4B" w:rsidRDefault="00B55D4B" w:rsidP="00B55D4B">
      <w:pPr>
        <w:spacing w:after="0" w:line="240" w:lineRule="auto"/>
        <w:ind w:left="720"/>
        <w:contextualSpacing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Revisa tus suscripciones recurrentes y cancela servicios innecesarios</w:t>
      </w:r>
    </w:p>
    <w:p w14:paraId="006DD3AB" w14:textId="77777777" w:rsidR="00B55D4B" w:rsidRPr="00B55D4B" w:rsidRDefault="00B55D4B" w:rsidP="00B55D4B">
      <w:pPr>
        <w:spacing w:after="0" w:line="240" w:lineRule="auto"/>
        <w:ind w:left="720"/>
        <w:contextualSpacing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Cierra y consolida cuentas corrientes y de ahorros en desuso</w:t>
      </w:r>
    </w:p>
    <w:p w14:paraId="105DE732" w14:textId="77777777" w:rsidR="00B55D4B" w:rsidRPr="00B55D4B" w:rsidRDefault="00B55D4B" w:rsidP="00B55D4B">
      <w:pPr>
        <w:spacing w:after="0" w:line="240" w:lineRule="auto"/>
        <w:ind w:left="720"/>
        <w:contextualSpacing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Organiza tu documentación financiera, tanto digital como impresa financieros digitales y en papel</w:t>
      </w:r>
    </w:p>
    <w:p w14:paraId="7D7B12BF" w14:textId="77777777" w:rsidR="00B55D4B" w:rsidRPr="00B55D4B" w:rsidRDefault="00B55D4B" w:rsidP="00B55D4B">
      <w:pPr>
        <w:spacing w:after="0" w:line="240" w:lineRule="auto"/>
        <w:ind w:left="720"/>
        <w:contextualSpacing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Destruye extractos desactualizados que ya no necesitas</w:t>
      </w:r>
    </w:p>
    <w:p w14:paraId="758B2DD2" w14:textId="77777777" w:rsidR="00B55D4B" w:rsidRPr="00B55D4B" w:rsidRDefault="00B55D4B" w:rsidP="00B55D4B">
      <w:pPr>
        <w:spacing w:after="0" w:line="240" w:lineRule="auto"/>
        <w:contextualSpacing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br/>
      </w: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El consumidor medio </w:t>
      </w:r>
      <w:hyperlink r:id="rId14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:lang w:val="es-ES"/>
            <w14:ligatures w14:val="standardContextual"/>
          </w:rPr>
          <w:t>subestima el gasto en suscripcion</w:t>
        </w:r>
      </w:hyperlink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>es</w:t>
      </w: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 en más de 100 dólares al mes. Los cargos recurrentes pequeños son fáciles de ignorar, y con el tiempo drenan tu liquidez sin que te des cuenta.</w:t>
      </w:r>
    </w:p>
    <w:p w14:paraId="7769C041" w14:textId="77777777" w:rsidR="00B55D4B" w:rsidRPr="00B55D4B" w:rsidRDefault="00B55D4B" w:rsidP="00B55D4B">
      <w:pPr>
        <w:spacing w:after="0" w:line="240" w:lineRule="auto"/>
        <w:contextualSpacing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2F017E44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Actualiza tu presupuesto</w:t>
      </w:r>
    </w:p>
    <w:p w14:paraId="6755CBE5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Revisa los gastos de los  últimos 60–90 días</w:t>
      </w:r>
    </w:p>
    <w:p w14:paraId="617BFE2F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Identifica las categorías que han aumentado</w:t>
      </w:r>
    </w:p>
    <w:p w14:paraId="6CD343C9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Ajusta los objetivos de gasto para reflejar los costes actuales</w:t>
      </w:r>
    </w:p>
    <w:p w14:paraId="7FDC79BD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Establece un objetivo realista de gastos para el mes que viene</w:t>
      </w:r>
    </w:p>
    <w:p w14:paraId="48375473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0DAFA54F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La mayoría de la gente </w:t>
      </w:r>
      <w:hyperlink r:id="rId15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:lang w:val="es-ES"/>
            <w14:ligatures w14:val="standardContextual"/>
          </w:rPr>
          <w:t>establece presupuestos</w:t>
        </w:r>
      </w:hyperlink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 una vez y rara vez los revisa. Pero los ingresos cambian, los precios suben y los hábitos varían con el tiempo. Una revisión trimestral mejora drásticamente el seguimiento.</w:t>
      </w:r>
    </w:p>
    <w:p w14:paraId="26657FE6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1EE856E0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Crea una estrategia de deuda clara</w:t>
      </w:r>
    </w:p>
    <w:p w14:paraId="52598B51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Lista todos los saldos, tipos de interés y pagos mínimos</w:t>
      </w:r>
    </w:p>
    <w:p w14:paraId="50428841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Decide una estrategia de pago (primero el pago con mayor interés, o el saldo menor primero) </w:t>
      </w:r>
    </w:p>
    <w:p w14:paraId="2371F9AF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Establece pagos mínimos automáticos para evitar cargos por retraso</w:t>
      </w:r>
    </w:p>
    <w:p w14:paraId="668480C5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Explora opciones si los tipos de interés te impiden realizar tus metas</w:t>
      </w:r>
    </w:p>
    <w:p w14:paraId="044CE960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15A1B941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Las opciones de pago estructuradas como un </w:t>
      </w:r>
      <w:hyperlink r:id="rId16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:lang w:val="es-ES"/>
            <w14:ligatures w14:val="standardContextual"/>
          </w:rPr>
          <w:t>Programa de Gestión</w:t>
        </w:r>
      </w:hyperlink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 </w:t>
      </w:r>
      <w:r w:rsidRPr="00B55D4B">
        <w:rPr>
          <w:rFonts w:ascii="Arial" w:eastAsia="Aptos" w:hAnsi="Arial" w:cs="Arial"/>
          <w:i/>
          <w:iCs/>
          <w:kern w:val="2"/>
          <w:u w:val="single"/>
          <w:lang w:val="es-ES"/>
          <w14:ligatures w14:val="standardContextual"/>
        </w:rPr>
        <w:t>de Deudas</w:t>
      </w: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 pueden ayudar a simplificar los pagos y potencialmente reducir los intereses que pagas, de modo que más de tu dinero se destina al saldo capital.</w:t>
      </w:r>
    </w:p>
    <w:p w14:paraId="784CC0FC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3394839A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Revisa tus informes de crédito</w:t>
      </w:r>
    </w:p>
    <w:p w14:paraId="63896EC1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Solicita tus informes gratuitos en AnnualCreditReport.com</w:t>
      </w:r>
    </w:p>
    <w:p w14:paraId="2A6ACAB7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Investiga cuentas desconocidas</w:t>
      </w:r>
    </w:p>
    <w:p w14:paraId="5DEF97D5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Verifica la exactitud de los saldos y del historial de pagos reflejado</w:t>
      </w:r>
    </w:p>
    <w:p w14:paraId="4BA0BFEA" w14:textId="77777777" w:rsidR="00B55D4B" w:rsidRPr="00B55D4B" w:rsidRDefault="00B55D4B" w:rsidP="00B55D4B">
      <w:pPr>
        <w:spacing w:after="0" w:line="240" w:lineRule="auto"/>
        <w:ind w:firstLine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Disputa cualquier inexactitud que encuentres</w:t>
      </w:r>
    </w:p>
    <w:p w14:paraId="70EF3F4F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255CA898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lastRenderedPageBreak/>
        <w:t xml:space="preserve">Las revisiones periódicas son una de las formas más sencillas de proteger tu reputación financiera y el </w:t>
      </w:r>
      <w:hyperlink r:id="rId17" w:anchor=":~:text=When%20reviewing%20your%20credit%20report,once%2C%20possibly%20with%20different%20names" w:history="1">
        <w:r w:rsidRPr="00B55D4B">
          <w:rPr>
            <w:rFonts w:ascii="Arial" w:eastAsia="Aptos" w:hAnsi="Arial" w:cs="Arial"/>
            <w:i/>
            <w:iCs/>
            <w:color w:val="467886"/>
            <w:kern w:val="2"/>
            <w:u w:val="single"/>
            <w:lang w:val="es-ES"/>
            <w14:ligatures w14:val="standardContextual"/>
          </w:rPr>
          <w:t>detectar errores</w:t>
        </w:r>
      </w:hyperlink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 xml:space="preserve"> protege tu habilidad de solicitar crédito en el futuro.</w:t>
      </w:r>
    </w:p>
    <w:p w14:paraId="6EBCA276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55B18180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Fortalece tu fondo de emergencia</w:t>
      </w:r>
    </w:p>
    <w:p w14:paraId="15C1F66D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Confirma cuánto has ahorrado hasta la actualidad</w:t>
      </w:r>
    </w:p>
    <w:p w14:paraId="4D176ECA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Fija un objetivo a corto plazo ($500–1,000 dólares) </w:t>
      </w:r>
    </w:p>
    <w:p w14:paraId="17022842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Establece un objetivo a largo plazo (3–6 meses de gastos esenciales)</w:t>
      </w:r>
    </w:p>
    <w:p w14:paraId="48CF1C88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Automatiza una pequeña transferencia recurrente: incluso 25 dólares ayudan.</w:t>
      </w:r>
    </w:p>
    <w:p w14:paraId="4C865BDB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597EC137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>Los gastos inesperados son una de las principales razones por las que la gente recurre a créditos con altos intereses o préstamos rápidos. Incluso un colchón de emergencia modesto reduce la posibilidad de tener que solicitar un préstamo costoso.</w:t>
      </w:r>
    </w:p>
    <w:p w14:paraId="6EC740F5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6D13D902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b/>
          <w:bCs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 xml:space="preserve"> Alinea el dinero con lo importante</w:t>
      </w:r>
    </w:p>
    <w:p w14:paraId="2D79120C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Determina una prioridad financiera para los próximos 6–12 meses</w:t>
      </w:r>
    </w:p>
    <w:p w14:paraId="18B614A1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Identifica una acción que puedas tomar este mes</w:t>
      </w:r>
    </w:p>
    <w:p w14:paraId="1C4215CB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Segoe UI Symbol" w:eastAsia="Aptos" w:hAnsi="Segoe UI Symbol" w:cs="Segoe UI Symbol"/>
          <w:kern w:val="2"/>
          <w:lang w:val="es-ES"/>
          <w14:ligatures w14:val="standardContextual"/>
        </w:rPr>
        <w:t>☐</w:t>
      </w: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Pon una fecha en tu calendario para revisar el progreso</w:t>
      </w:r>
    </w:p>
    <w:p w14:paraId="2E4AD427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</w:p>
    <w:p w14:paraId="07B9B9FB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  <w:t>Las personas que ponen por escrito sus objetivos financieros específicos tienen muchas más probabilidades de alcanzarlos que quienes los tienen en mente. Los objetivos escritos generan responsabilidad.</w:t>
      </w:r>
    </w:p>
    <w:p w14:paraId="7B20958A" w14:textId="77777777" w:rsidR="00B55D4B" w:rsidRPr="00B55D4B" w:rsidRDefault="00B55D4B" w:rsidP="00B55D4B">
      <w:pPr>
        <w:spacing w:after="0" w:line="240" w:lineRule="auto"/>
        <w:ind w:left="720"/>
        <w:rPr>
          <w:rFonts w:ascii="Arial" w:eastAsia="Aptos" w:hAnsi="Arial" w:cs="Arial"/>
          <w:i/>
          <w:iCs/>
          <w:kern w:val="2"/>
          <w:lang w:val="es-ES"/>
          <w14:ligatures w14:val="standardContextual"/>
        </w:rPr>
      </w:pPr>
    </w:p>
    <w:p w14:paraId="2C15DAA7" w14:textId="77777777" w:rsidR="00B55D4B" w:rsidRPr="00B55D4B" w:rsidRDefault="00B55D4B" w:rsidP="00B55D4B">
      <w:pPr>
        <w:spacing w:after="0" w:line="240" w:lineRule="auto"/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b/>
          <w:bCs/>
          <w:kern w:val="2"/>
          <w:lang w:val="es-ES"/>
          <w14:ligatures w14:val="standardContextual"/>
        </w:rPr>
        <w:t>La asistencia facilita el progreso</w:t>
      </w:r>
    </w:p>
    <w:p w14:paraId="74BA467A" w14:textId="04AC70B0" w:rsidR="008C01B1" w:rsidRPr="00B55D4B" w:rsidRDefault="00B55D4B" w:rsidP="00B55D4B">
      <w:pPr>
        <w:spacing w:before="240" w:after="0" w:line="240" w:lineRule="auto"/>
        <w:rPr>
          <w:rFonts w:ascii="Arial" w:eastAsia="Aptos" w:hAnsi="Arial" w:cs="Arial"/>
          <w:kern w:val="2"/>
          <w:lang w:val="es-ES"/>
          <w14:ligatures w14:val="standardContextual"/>
        </w:rPr>
      </w:pPr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Utiliza las herramientas de presupuesto y ahorro de tu entidad financiera, y considera </w:t>
      </w:r>
      <w:hyperlink r:id="rId18">
        <w:r w:rsidRPr="00B55D4B">
          <w:rPr>
            <w:rFonts w:ascii="Arial" w:eastAsia="Aptos" w:hAnsi="Arial" w:cs="Arial"/>
            <w:color w:val="467886"/>
            <w:kern w:val="2"/>
            <w:highlight w:val="yellow"/>
            <w:u w:val="single"/>
            <w:lang w:val="es-ES"/>
            <w14:ligatures w14:val="standardContextual"/>
          </w:rPr>
          <w:t>el asesoramiento gratuito y confidencial</w:t>
        </w:r>
      </w:hyperlink>
      <w:r w:rsidRPr="00B55D4B">
        <w:rPr>
          <w:rFonts w:ascii="Arial" w:eastAsia="Aptos" w:hAnsi="Arial" w:cs="Arial"/>
          <w:kern w:val="2"/>
          <w:lang w:val="es-ES"/>
          <w14:ligatures w14:val="standardContextual"/>
        </w:rPr>
        <w:t xml:space="preserve"> de GreenPath Financial Wellness para crear un plan personalizado para pagar deudas y fortalecer tus finanzas.</w:t>
      </w:r>
    </w:p>
    <w:sectPr w:rsidR="008C01B1" w:rsidRPr="00B55D4B" w:rsidSect="00EB01D2"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96EDC" w14:textId="77777777" w:rsidR="0029514A" w:rsidRDefault="0029514A" w:rsidP="00EB01D2">
      <w:pPr>
        <w:spacing w:after="0" w:line="240" w:lineRule="auto"/>
      </w:pPr>
      <w:r>
        <w:separator/>
      </w:r>
    </w:p>
  </w:endnote>
  <w:endnote w:type="continuationSeparator" w:id="0">
    <w:p w14:paraId="4AAE9396" w14:textId="77777777" w:rsidR="0029514A" w:rsidRDefault="0029514A" w:rsidP="00EB0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A2A1A" w14:textId="77777777" w:rsidR="0029514A" w:rsidRDefault="0029514A" w:rsidP="00EB01D2">
      <w:pPr>
        <w:spacing w:after="0" w:line="240" w:lineRule="auto"/>
      </w:pPr>
      <w:r>
        <w:separator/>
      </w:r>
    </w:p>
  </w:footnote>
  <w:footnote w:type="continuationSeparator" w:id="0">
    <w:p w14:paraId="4B288901" w14:textId="77777777" w:rsidR="0029514A" w:rsidRDefault="0029514A" w:rsidP="00EB01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931AC"/>
    <w:multiLevelType w:val="hybridMultilevel"/>
    <w:tmpl w:val="AF26F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DAD4C"/>
    <w:multiLevelType w:val="hybridMultilevel"/>
    <w:tmpl w:val="2CE48C9E"/>
    <w:lvl w:ilvl="0" w:tplc="F940BC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2AD9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9E1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EA65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24BD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7AC7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6A70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A2A9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9A8B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225E7"/>
    <w:multiLevelType w:val="multilevel"/>
    <w:tmpl w:val="A0C4F5E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D8D054F"/>
    <w:multiLevelType w:val="multilevel"/>
    <w:tmpl w:val="AFE0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210850"/>
    <w:multiLevelType w:val="hybridMultilevel"/>
    <w:tmpl w:val="B1C675B6"/>
    <w:lvl w:ilvl="0" w:tplc="536850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E33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26E5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0C02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367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1E7A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88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B8E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9A58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54716"/>
    <w:multiLevelType w:val="multilevel"/>
    <w:tmpl w:val="B7C21F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129E642E"/>
    <w:multiLevelType w:val="multilevel"/>
    <w:tmpl w:val="05CA5B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792982"/>
    <w:multiLevelType w:val="multilevel"/>
    <w:tmpl w:val="544A1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217DA3"/>
    <w:multiLevelType w:val="multilevel"/>
    <w:tmpl w:val="383E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D68D5"/>
    <w:multiLevelType w:val="multilevel"/>
    <w:tmpl w:val="2804A5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7C3531"/>
    <w:multiLevelType w:val="multilevel"/>
    <w:tmpl w:val="BD2A78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D747BD"/>
    <w:multiLevelType w:val="hybridMultilevel"/>
    <w:tmpl w:val="DE8A1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775097"/>
    <w:multiLevelType w:val="multilevel"/>
    <w:tmpl w:val="0B84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621850"/>
    <w:multiLevelType w:val="multilevel"/>
    <w:tmpl w:val="F0CA3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B64399"/>
    <w:multiLevelType w:val="multilevel"/>
    <w:tmpl w:val="F8B290B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25FE447B"/>
    <w:multiLevelType w:val="multilevel"/>
    <w:tmpl w:val="D9784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9D12A5"/>
    <w:multiLevelType w:val="multilevel"/>
    <w:tmpl w:val="DA5C9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B86CB4"/>
    <w:multiLevelType w:val="multilevel"/>
    <w:tmpl w:val="003C5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D9731E"/>
    <w:multiLevelType w:val="multilevel"/>
    <w:tmpl w:val="272E9A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332B3D85"/>
    <w:multiLevelType w:val="multilevel"/>
    <w:tmpl w:val="94AC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B67987"/>
    <w:multiLevelType w:val="multilevel"/>
    <w:tmpl w:val="FC4EC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91CC71"/>
    <w:multiLevelType w:val="hybridMultilevel"/>
    <w:tmpl w:val="7F2AF408"/>
    <w:lvl w:ilvl="0" w:tplc="82F43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FAA7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C61B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F67E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72DC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74BD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A459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8831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9C0F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970C16"/>
    <w:multiLevelType w:val="hybridMultilevel"/>
    <w:tmpl w:val="2FAAE810"/>
    <w:lvl w:ilvl="0" w:tplc="20F231BA">
      <w:start w:val="1"/>
      <w:numFmt w:val="decimal"/>
      <w:lvlText w:val="%1."/>
      <w:lvlJc w:val="left"/>
      <w:pPr>
        <w:ind w:left="1080" w:hanging="360"/>
      </w:pPr>
      <w:rPr>
        <w:rFonts w:ascii="Aptos" w:hAnsi="Aptos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D0049A"/>
    <w:multiLevelType w:val="multilevel"/>
    <w:tmpl w:val="6512D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4F069A"/>
    <w:multiLevelType w:val="hybridMultilevel"/>
    <w:tmpl w:val="58CCD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D1EDD7"/>
    <w:multiLevelType w:val="hybridMultilevel"/>
    <w:tmpl w:val="2C2CD89C"/>
    <w:lvl w:ilvl="0" w:tplc="85D84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E002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C2AD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122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32E2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6C1B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483B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B040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18E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576C0A"/>
    <w:multiLevelType w:val="multilevel"/>
    <w:tmpl w:val="44F84DB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E40F248"/>
    <w:multiLevelType w:val="hybridMultilevel"/>
    <w:tmpl w:val="8FA2E6E6"/>
    <w:lvl w:ilvl="0" w:tplc="AE86D7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FA65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A696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A40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5C24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0056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4EC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AC6C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D41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6B3C06"/>
    <w:multiLevelType w:val="multilevel"/>
    <w:tmpl w:val="F644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37C185C"/>
    <w:multiLevelType w:val="hybridMultilevel"/>
    <w:tmpl w:val="32D0B25A"/>
    <w:lvl w:ilvl="0" w:tplc="9BC68C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54D7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5EFA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E20E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62AB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B4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D8E8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4809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E0B1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92D68C"/>
    <w:multiLevelType w:val="hybridMultilevel"/>
    <w:tmpl w:val="028CF1E8"/>
    <w:lvl w:ilvl="0" w:tplc="D0F4AB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D8A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3696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9E1E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42B2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D66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5483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D213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DABB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4B2E47"/>
    <w:multiLevelType w:val="hybridMultilevel"/>
    <w:tmpl w:val="4B2AF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974A31"/>
    <w:multiLevelType w:val="multilevel"/>
    <w:tmpl w:val="DE2497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D83602"/>
    <w:multiLevelType w:val="multilevel"/>
    <w:tmpl w:val="42CE23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4" w15:restartNumberingAfterBreak="0">
    <w:nsid w:val="6043306B"/>
    <w:multiLevelType w:val="multilevel"/>
    <w:tmpl w:val="7110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C8B071"/>
    <w:multiLevelType w:val="hybridMultilevel"/>
    <w:tmpl w:val="62ACE9EA"/>
    <w:lvl w:ilvl="0" w:tplc="33247616">
      <w:start w:val="1"/>
      <w:numFmt w:val="decimal"/>
      <w:lvlText w:val="%1."/>
      <w:lvlJc w:val="left"/>
      <w:pPr>
        <w:ind w:left="720" w:hanging="360"/>
      </w:pPr>
    </w:lvl>
    <w:lvl w:ilvl="1" w:tplc="CC86EBCA">
      <w:start w:val="1"/>
      <w:numFmt w:val="lowerLetter"/>
      <w:lvlText w:val="%2."/>
      <w:lvlJc w:val="left"/>
      <w:pPr>
        <w:ind w:left="1440" w:hanging="360"/>
      </w:pPr>
    </w:lvl>
    <w:lvl w:ilvl="2" w:tplc="6CC2BE44">
      <w:start w:val="1"/>
      <w:numFmt w:val="lowerRoman"/>
      <w:lvlText w:val="%3."/>
      <w:lvlJc w:val="right"/>
      <w:pPr>
        <w:ind w:left="2160" w:hanging="180"/>
      </w:pPr>
    </w:lvl>
    <w:lvl w:ilvl="3" w:tplc="E9E0BD04">
      <w:start w:val="1"/>
      <w:numFmt w:val="decimal"/>
      <w:lvlText w:val="%4."/>
      <w:lvlJc w:val="left"/>
      <w:pPr>
        <w:ind w:left="2880" w:hanging="360"/>
      </w:pPr>
    </w:lvl>
    <w:lvl w:ilvl="4" w:tplc="C2BC4876">
      <w:start w:val="1"/>
      <w:numFmt w:val="lowerLetter"/>
      <w:lvlText w:val="%5."/>
      <w:lvlJc w:val="left"/>
      <w:pPr>
        <w:ind w:left="3600" w:hanging="360"/>
      </w:pPr>
    </w:lvl>
    <w:lvl w:ilvl="5" w:tplc="61D80078">
      <w:start w:val="1"/>
      <w:numFmt w:val="lowerRoman"/>
      <w:lvlText w:val="%6."/>
      <w:lvlJc w:val="right"/>
      <w:pPr>
        <w:ind w:left="4320" w:hanging="180"/>
      </w:pPr>
    </w:lvl>
    <w:lvl w:ilvl="6" w:tplc="4C245D00">
      <w:start w:val="1"/>
      <w:numFmt w:val="decimal"/>
      <w:lvlText w:val="%7."/>
      <w:lvlJc w:val="left"/>
      <w:pPr>
        <w:ind w:left="5040" w:hanging="360"/>
      </w:pPr>
    </w:lvl>
    <w:lvl w:ilvl="7" w:tplc="4D30999E">
      <w:start w:val="1"/>
      <w:numFmt w:val="lowerLetter"/>
      <w:lvlText w:val="%8."/>
      <w:lvlJc w:val="left"/>
      <w:pPr>
        <w:ind w:left="5760" w:hanging="360"/>
      </w:pPr>
    </w:lvl>
    <w:lvl w:ilvl="8" w:tplc="EC00402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0B00CF"/>
    <w:multiLevelType w:val="multilevel"/>
    <w:tmpl w:val="4406F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3823A0C"/>
    <w:multiLevelType w:val="multilevel"/>
    <w:tmpl w:val="27462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4D0568F"/>
    <w:multiLevelType w:val="hybridMultilevel"/>
    <w:tmpl w:val="7CF8C8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8350DBB"/>
    <w:multiLevelType w:val="multilevel"/>
    <w:tmpl w:val="C848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AD235F9"/>
    <w:multiLevelType w:val="hybridMultilevel"/>
    <w:tmpl w:val="E61C447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6E7307EC"/>
    <w:multiLevelType w:val="multilevel"/>
    <w:tmpl w:val="2BC21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0595548"/>
    <w:multiLevelType w:val="multilevel"/>
    <w:tmpl w:val="E644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49224E"/>
    <w:multiLevelType w:val="hybridMultilevel"/>
    <w:tmpl w:val="CACEFE84"/>
    <w:lvl w:ilvl="0" w:tplc="AD6C7D3A">
      <w:start w:val="1"/>
      <w:numFmt w:val="decimal"/>
      <w:lvlText w:val="%1."/>
      <w:lvlJc w:val="left"/>
      <w:pPr>
        <w:ind w:left="720" w:hanging="360"/>
      </w:pPr>
    </w:lvl>
    <w:lvl w:ilvl="1" w:tplc="8F7285A4">
      <w:start w:val="1"/>
      <w:numFmt w:val="lowerLetter"/>
      <w:lvlText w:val="%2."/>
      <w:lvlJc w:val="left"/>
      <w:pPr>
        <w:ind w:left="1440" w:hanging="360"/>
      </w:pPr>
    </w:lvl>
    <w:lvl w:ilvl="2" w:tplc="58308742">
      <w:start w:val="1"/>
      <w:numFmt w:val="lowerRoman"/>
      <w:lvlText w:val="%3."/>
      <w:lvlJc w:val="right"/>
      <w:pPr>
        <w:ind w:left="2160" w:hanging="180"/>
      </w:pPr>
    </w:lvl>
    <w:lvl w:ilvl="3" w:tplc="8B5A7326">
      <w:start w:val="1"/>
      <w:numFmt w:val="decimal"/>
      <w:lvlText w:val="%4."/>
      <w:lvlJc w:val="left"/>
      <w:pPr>
        <w:ind w:left="2880" w:hanging="360"/>
      </w:pPr>
    </w:lvl>
    <w:lvl w:ilvl="4" w:tplc="0FCC7364">
      <w:start w:val="1"/>
      <w:numFmt w:val="lowerLetter"/>
      <w:lvlText w:val="%5."/>
      <w:lvlJc w:val="left"/>
      <w:pPr>
        <w:ind w:left="3600" w:hanging="360"/>
      </w:pPr>
    </w:lvl>
    <w:lvl w:ilvl="5" w:tplc="67242D80">
      <w:start w:val="1"/>
      <w:numFmt w:val="lowerRoman"/>
      <w:lvlText w:val="%6."/>
      <w:lvlJc w:val="right"/>
      <w:pPr>
        <w:ind w:left="4320" w:hanging="180"/>
      </w:pPr>
    </w:lvl>
    <w:lvl w:ilvl="6" w:tplc="CD06E83E">
      <w:start w:val="1"/>
      <w:numFmt w:val="decimal"/>
      <w:lvlText w:val="%7."/>
      <w:lvlJc w:val="left"/>
      <w:pPr>
        <w:ind w:left="5040" w:hanging="360"/>
      </w:pPr>
    </w:lvl>
    <w:lvl w:ilvl="7" w:tplc="15DC1E20">
      <w:start w:val="1"/>
      <w:numFmt w:val="lowerLetter"/>
      <w:lvlText w:val="%8."/>
      <w:lvlJc w:val="left"/>
      <w:pPr>
        <w:ind w:left="5760" w:hanging="360"/>
      </w:pPr>
    </w:lvl>
    <w:lvl w:ilvl="8" w:tplc="22BE35D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85459C"/>
    <w:multiLevelType w:val="hybridMultilevel"/>
    <w:tmpl w:val="F0D23632"/>
    <w:lvl w:ilvl="0" w:tplc="6E1CBC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EE148B"/>
    <w:multiLevelType w:val="multilevel"/>
    <w:tmpl w:val="A63CCE4E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46" w15:restartNumberingAfterBreak="0">
    <w:nsid w:val="78FC2A78"/>
    <w:multiLevelType w:val="multilevel"/>
    <w:tmpl w:val="F4EA35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2C4356"/>
    <w:multiLevelType w:val="multilevel"/>
    <w:tmpl w:val="1652C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B3D2B41"/>
    <w:multiLevelType w:val="multilevel"/>
    <w:tmpl w:val="32BEF3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9" w15:restartNumberingAfterBreak="0">
    <w:nsid w:val="7D4E5C36"/>
    <w:multiLevelType w:val="hybridMultilevel"/>
    <w:tmpl w:val="A56A8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E141B5F"/>
    <w:multiLevelType w:val="hybridMultilevel"/>
    <w:tmpl w:val="40763F34"/>
    <w:lvl w:ilvl="0" w:tplc="3724B1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C6D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3EC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16FB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B6F5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FA40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0C90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BAF9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424D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360136">
    <w:abstractNumId w:val="44"/>
  </w:num>
  <w:num w:numId="2" w16cid:durableId="596326677">
    <w:abstractNumId w:val="12"/>
  </w:num>
  <w:num w:numId="3" w16cid:durableId="65733468">
    <w:abstractNumId w:val="22"/>
  </w:num>
  <w:num w:numId="4" w16cid:durableId="1635452043">
    <w:abstractNumId w:val="1"/>
  </w:num>
  <w:num w:numId="5" w16cid:durableId="2093699407">
    <w:abstractNumId w:val="50"/>
  </w:num>
  <w:num w:numId="6" w16cid:durableId="1602374612">
    <w:abstractNumId w:val="24"/>
  </w:num>
  <w:num w:numId="7" w16cid:durableId="53622534">
    <w:abstractNumId w:val="19"/>
  </w:num>
  <w:num w:numId="8" w16cid:durableId="1795638473">
    <w:abstractNumId w:val="3"/>
  </w:num>
  <w:num w:numId="9" w16cid:durableId="684870338">
    <w:abstractNumId w:val="17"/>
  </w:num>
  <w:num w:numId="10" w16cid:durableId="1772973189">
    <w:abstractNumId w:val="36"/>
  </w:num>
  <w:num w:numId="11" w16cid:durableId="1613591454">
    <w:abstractNumId w:val="43"/>
  </w:num>
  <w:num w:numId="12" w16cid:durableId="347367843">
    <w:abstractNumId w:val="25"/>
  </w:num>
  <w:num w:numId="13" w16cid:durableId="772895942">
    <w:abstractNumId w:val="35"/>
  </w:num>
  <w:num w:numId="14" w16cid:durableId="1393697744">
    <w:abstractNumId w:val="15"/>
  </w:num>
  <w:num w:numId="15" w16cid:durableId="1940984230">
    <w:abstractNumId w:val="9"/>
  </w:num>
  <w:num w:numId="16" w16cid:durableId="1496799682">
    <w:abstractNumId w:val="46"/>
  </w:num>
  <w:num w:numId="17" w16cid:durableId="1827088612">
    <w:abstractNumId w:val="6"/>
  </w:num>
  <w:num w:numId="18" w16cid:durableId="665592941">
    <w:abstractNumId w:val="10"/>
  </w:num>
  <w:num w:numId="19" w16cid:durableId="140849527">
    <w:abstractNumId w:val="26"/>
  </w:num>
  <w:num w:numId="20" w16cid:durableId="12348368">
    <w:abstractNumId w:val="45"/>
  </w:num>
  <w:num w:numId="21" w16cid:durableId="2114858302">
    <w:abstractNumId w:val="2"/>
  </w:num>
  <w:num w:numId="22" w16cid:durableId="1327585350">
    <w:abstractNumId w:val="33"/>
  </w:num>
  <w:num w:numId="23" w16cid:durableId="994190091">
    <w:abstractNumId w:val="18"/>
  </w:num>
  <w:num w:numId="24" w16cid:durableId="651835892">
    <w:abstractNumId w:val="5"/>
  </w:num>
  <w:num w:numId="25" w16cid:durableId="99227117">
    <w:abstractNumId w:val="48"/>
  </w:num>
  <w:num w:numId="26" w16cid:durableId="200241061">
    <w:abstractNumId w:val="14"/>
  </w:num>
  <w:num w:numId="27" w16cid:durableId="1134102831">
    <w:abstractNumId w:val="0"/>
  </w:num>
  <w:num w:numId="28" w16cid:durableId="810828704">
    <w:abstractNumId w:val="11"/>
  </w:num>
  <w:num w:numId="29" w16cid:durableId="1759979537">
    <w:abstractNumId w:val="31"/>
  </w:num>
  <w:num w:numId="30" w16cid:durableId="1956985515">
    <w:abstractNumId w:val="49"/>
  </w:num>
  <w:num w:numId="31" w16cid:durableId="250238251">
    <w:abstractNumId w:val="20"/>
  </w:num>
  <w:num w:numId="32" w16cid:durableId="1401099751">
    <w:abstractNumId w:val="20"/>
  </w:num>
  <w:num w:numId="33" w16cid:durableId="1948852805">
    <w:abstractNumId w:val="32"/>
  </w:num>
  <w:num w:numId="34" w16cid:durableId="1914898829">
    <w:abstractNumId w:val="42"/>
  </w:num>
  <w:num w:numId="35" w16cid:durableId="1890147486">
    <w:abstractNumId w:val="40"/>
  </w:num>
  <w:num w:numId="36" w16cid:durableId="2035765808">
    <w:abstractNumId w:val="38"/>
  </w:num>
  <w:num w:numId="37" w16cid:durableId="1067727230">
    <w:abstractNumId w:val="39"/>
  </w:num>
  <w:num w:numId="38" w16cid:durableId="925501814">
    <w:abstractNumId w:val="30"/>
  </w:num>
  <w:num w:numId="39" w16cid:durableId="2093700120">
    <w:abstractNumId w:val="16"/>
  </w:num>
  <w:num w:numId="40" w16cid:durableId="1733428476">
    <w:abstractNumId w:val="41"/>
  </w:num>
  <w:num w:numId="41" w16cid:durableId="759134407">
    <w:abstractNumId w:val="8"/>
  </w:num>
  <w:num w:numId="42" w16cid:durableId="167015678">
    <w:abstractNumId w:val="28"/>
  </w:num>
  <w:num w:numId="43" w16cid:durableId="1419252563">
    <w:abstractNumId w:val="7"/>
  </w:num>
  <w:num w:numId="44" w16cid:durableId="1150831842">
    <w:abstractNumId w:val="47"/>
  </w:num>
  <w:num w:numId="45" w16cid:durableId="1802306781">
    <w:abstractNumId w:val="21"/>
  </w:num>
  <w:num w:numId="46" w16cid:durableId="1795757896">
    <w:abstractNumId w:val="29"/>
  </w:num>
  <w:num w:numId="47" w16cid:durableId="892353118">
    <w:abstractNumId w:val="4"/>
  </w:num>
  <w:num w:numId="48" w16cid:durableId="1359504552">
    <w:abstractNumId w:val="27"/>
  </w:num>
  <w:num w:numId="49" w16cid:durableId="394162413">
    <w:abstractNumId w:val="37"/>
  </w:num>
  <w:num w:numId="50" w16cid:durableId="595791216">
    <w:abstractNumId w:val="23"/>
  </w:num>
  <w:num w:numId="51" w16cid:durableId="1049693293">
    <w:abstractNumId w:val="13"/>
  </w:num>
  <w:num w:numId="52" w16cid:durableId="17885942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1D2"/>
    <w:rsid w:val="000038B7"/>
    <w:rsid w:val="00020493"/>
    <w:rsid w:val="00031484"/>
    <w:rsid w:val="000370C2"/>
    <w:rsid w:val="00075E8F"/>
    <w:rsid w:val="000D286D"/>
    <w:rsid w:val="000E5872"/>
    <w:rsid w:val="001006ED"/>
    <w:rsid w:val="00125DC5"/>
    <w:rsid w:val="001404D6"/>
    <w:rsid w:val="00183721"/>
    <w:rsid w:val="00194480"/>
    <w:rsid w:val="001C684D"/>
    <w:rsid w:val="00211BC2"/>
    <w:rsid w:val="0021393F"/>
    <w:rsid w:val="00264731"/>
    <w:rsid w:val="00276924"/>
    <w:rsid w:val="00284D62"/>
    <w:rsid w:val="0029514A"/>
    <w:rsid w:val="002A380D"/>
    <w:rsid w:val="002B293D"/>
    <w:rsid w:val="002B3837"/>
    <w:rsid w:val="00302971"/>
    <w:rsid w:val="003047A6"/>
    <w:rsid w:val="00325888"/>
    <w:rsid w:val="00362E0C"/>
    <w:rsid w:val="00390DBC"/>
    <w:rsid w:val="003A56DA"/>
    <w:rsid w:val="003B150F"/>
    <w:rsid w:val="0040585B"/>
    <w:rsid w:val="004168D6"/>
    <w:rsid w:val="00476DDE"/>
    <w:rsid w:val="0049762F"/>
    <w:rsid w:val="004A38AC"/>
    <w:rsid w:val="004A426A"/>
    <w:rsid w:val="004C0389"/>
    <w:rsid w:val="004C11AA"/>
    <w:rsid w:val="004F6AB6"/>
    <w:rsid w:val="004F6E0B"/>
    <w:rsid w:val="00532AD2"/>
    <w:rsid w:val="00542415"/>
    <w:rsid w:val="005446BD"/>
    <w:rsid w:val="005529F8"/>
    <w:rsid w:val="00563399"/>
    <w:rsid w:val="0058014C"/>
    <w:rsid w:val="00586D87"/>
    <w:rsid w:val="005B6578"/>
    <w:rsid w:val="005B7BE1"/>
    <w:rsid w:val="005C6557"/>
    <w:rsid w:val="005C67D4"/>
    <w:rsid w:val="00615F17"/>
    <w:rsid w:val="00621C26"/>
    <w:rsid w:val="00632C41"/>
    <w:rsid w:val="006330F2"/>
    <w:rsid w:val="0064787D"/>
    <w:rsid w:val="00651537"/>
    <w:rsid w:val="00652E56"/>
    <w:rsid w:val="00676CC0"/>
    <w:rsid w:val="00681A9B"/>
    <w:rsid w:val="00691499"/>
    <w:rsid w:val="00692F30"/>
    <w:rsid w:val="00696D86"/>
    <w:rsid w:val="006A03B1"/>
    <w:rsid w:val="006B1E4F"/>
    <w:rsid w:val="007226DA"/>
    <w:rsid w:val="00747687"/>
    <w:rsid w:val="00763B98"/>
    <w:rsid w:val="00784156"/>
    <w:rsid w:val="00787772"/>
    <w:rsid w:val="007C45E1"/>
    <w:rsid w:val="007E517F"/>
    <w:rsid w:val="007E7265"/>
    <w:rsid w:val="007F23AD"/>
    <w:rsid w:val="0081526B"/>
    <w:rsid w:val="00821A4B"/>
    <w:rsid w:val="00836903"/>
    <w:rsid w:val="00857577"/>
    <w:rsid w:val="008645C1"/>
    <w:rsid w:val="008678EE"/>
    <w:rsid w:val="00897B3C"/>
    <w:rsid w:val="008A79FA"/>
    <w:rsid w:val="008B0601"/>
    <w:rsid w:val="008B1939"/>
    <w:rsid w:val="008B58DD"/>
    <w:rsid w:val="008C01B1"/>
    <w:rsid w:val="00937733"/>
    <w:rsid w:val="00946E84"/>
    <w:rsid w:val="00953F23"/>
    <w:rsid w:val="00965D16"/>
    <w:rsid w:val="009810CA"/>
    <w:rsid w:val="009910E5"/>
    <w:rsid w:val="009B61AC"/>
    <w:rsid w:val="009D4A5D"/>
    <w:rsid w:val="009D747A"/>
    <w:rsid w:val="009E06AC"/>
    <w:rsid w:val="009F266E"/>
    <w:rsid w:val="009F34AE"/>
    <w:rsid w:val="00A434A2"/>
    <w:rsid w:val="00A50AE7"/>
    <w:rsid w:val="00A56E87"/>
    <w:rsid w:val="00A84955"/>
    <w:rsid w:val="00AD0000"/>
    <w:rsid w:val="00AD0602"/>
    <w:rsid w:val="00AE20A4"/>
    <w:rsid w:val="00B265FA"/>
    <w:rsid w:val="00B44C8B"/>
    <w:rsid w:val="00B55D4B"/>
    <w:rsid w:val="00B962AC"/>
    <w:rsid w:val="00BA57F9"/>
    <w:rsid w:val="00BB0D78"/>
    <w:rsid w:val="00C31F02"/>
    <w:rsid w:val="00C94768"/>
    <w:rsid w:val="00CB2D7A"/>
    <w:rsid w:val="00CC4562"/>
    <w:rsid w:val="00D23AF7"/>
    <w:rsid w:val="00D50E32"/>
    <w:rsid w:val="00D82D3E"/>
    <w:rsid w:val="00D91145"/>
    <w:rsid w:val="00DA4A09"/>
    <w:rsid w:val="00DB37A6"/>
    <w:rsid w:val="00DC43BA"/>
    <w:rsid w:val="00E770CC"/>
    <w:rsid w:val="00E9678B"/>
    <w:rsid w:val="00EA6CD0"/>
    <w:rsid w:val="00EB01D2"/>
    <w:rsid w:val="00F55A98"/>
    <w:rsid w:val="00F80B15"/>
    <w:rsid w:val="00FF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3BA39"/>
  <w15:chartTrackingRefBased/>
  <w15:docId w15:val="{9E74D912-E86C-4220-926A-BF1F72EF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0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1D2"/>
  </w:style>
  <w:style w:type="paragraph" w:styleId="Footer">
    <w:name w:val="footer"/>
    <w:basedOn w:val="Normal"/>
    <w:link w:val="FooterChar"/>
    <w:uiPriority w:val="99"/>
    <w:unhideWhenUsed/>
    <w:rsid w:val="00EB01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1D2"/>
  </w:style>
  <w:style w:type="table" w:styleId="TableGrid">
    <w:name w:val="Table Grid"/>
    <w:basedOn w:val="TableNormal"/>
    <w:uiPriority w:val="39"/>
    <w:rsid w:val="00EB01D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1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01D2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EB01D2"/>
  </w:style>
  <w:style w:type="character" w:customStyle="1" w:styleId="eop">
    <w:name w:val="eop"/>
    <w:basedOn w:val="DefaultParagraphFont"/>
    <w:rsid w:val="00EB01D2"/>
  </w:style>
  <w:style w:type="paragraph" w:customStyle="1" w:styleId="paragraph">
    <w:name w:val="paragraph"/>
    <w:basedOn w:val="Normal"/>
    <w:rsid w:val="00EB0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226DA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15F1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84955"/>
    <w:pPr>
      <w:spacing w:line="279" w:lineRule="auto"/>
      <w:ind w:left="720"/>
      <w:contextualSpacing/>
    </w:pPr>
    <w:rPr>
      <w:rFonts w:eastAsiaTheme="minorEastAsia"/>
      <w:sz w:val="24"/>
      <w:szCs w:val="24"/>
      <w:lang w:eastAsia="ja-JP"/>
    </w:rPr>
  </w:style>
  <w:style w:type="paragraph" w:styleId="Revision">
    <w:name w:val="Revision"/>
    <w:hidden/>
    <w:uiPriority w:val="99"/>
    <w:semiHidden/>
    <w:rsid w:val="00A84955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325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258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1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1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4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8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0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9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25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1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17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0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39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8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5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0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2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82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1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5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0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0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1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8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2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4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46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43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4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1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6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6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6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61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8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20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1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1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3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7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9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0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5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1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1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greenpath.com/wellness/financial-counseling/" TargetMode="External"/><Relationship Id="rId18" Type="http://schemas.openxmlformats.org/officeDocument/2006/relationships/hyperlink" Target="https://www.greenpath.com/wellness/financial-counselin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consumerfinance.gov/ask-cfpb/what-are-common-credit-report-errors-that-i-should-look-for-on-my-credit-report-en-313/" TargetMode="External"/><Relationship Id="rId17" Type="http://schemas.openxmlformats.org/officeDocument/2006/relationships/hyperlink" Target="https://www.consumerfinance.gov/ask-cfpb/what-are-common-credit-report-errors-that-i-should-look-for-on-my-credit-report-en-313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reenpath.com/wellness/financial-counseling/debt-management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reenpath.com/wellness/financial-counseling/debt-management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reenpath.com/wellness/budgeting-worksheet/" TargetMode="External"/><Relationship Id="rId10" Type="http://schemas.openxmlformats.org/officeDocument/2006/relationships/hyperlink" Target="https://www.greenpath.com/wellness/budgeting-worksheet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rresearch.com/blog/subscription-service-statistics-and-costs/" TargetMode="External"/><Relationship Id="rId14" Type="http://schemas.openxmlformats.org/officeDocument/2006/relationships/hyperlink" Target="https://www.crresearch.com/blog/subscription-service-statistics-and-cos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4</Pages>
  <Words>1188</Words>
  <Characters>6290</Characters>
  <Application>Microsoft Office Word</Application>
  <DocSecurity>0</DocSecurity>
  <Lines>149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Mott, Colleen</dc:creator>
  <cp:keywords/>
  <dc:description/>
  <cp:lastModifiedBy>Greg Kiser</cp:lastModifiedBy>
  <cp:revision>26</cp:revision>
  <dcterms:created xsi:type="dcterms:W3CDTF">2025-06-17T19:32:00Z</dcterms:created>
  <dcterms:modified xsi:type="dcterms:W3CDTF">2026-03-19T17:00:00Z</dcterms:modified>
</cp:coreProperties>
</file>